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AE5" w:rsidRPr="00C07515" w:rsidRDefault="009E30F2" w:rsidP="009E30F2">
      <w:pPr>
        <w:jc w:val="center"/>
        <w:rPr>
          <w:rFonts w:ascii="Bodoni MT Black" w:hAnsi="Bodoni MT Black" w:cs="Times New Roman"/>
          <w:b/>
          <w:color w:val="548DD4" w:themeColor="text2" w:themeTint="99"/>
          <w:sz w:val="36"/>
          <w:szCs w:val="28"/>
        </w:rPr>
      </w:pPr>
      <w:r w:rsidRPr="00C07515">
        <w:rPr>
          <w:rFonts w:ascii="Bodoni MT Black" w:hAnsi="Bodoni MT Black" w:cs="Times New Roman"/>
          <w:b/>
          <w:noProof/>
          <w:color w:val="548DD4" w:themeColor="text2" w:themeTint="99"/>
          <w:sz w:val="36"/>
          <w:szCs w:val="28"/>
        </w:rPr>
        <w:drawing>
          <wp:anchor distT="0" distB="0" distL="114300" distR="114300" simplePos="0" relativeHeight="251659264" behindDoc="0" locked="0" layoutInCell="1" allowOverlap="1" wp14:anchorId="5F608F9C" wp14:editId="16723DEC">
            <wp:simplePos x="0" y="0"/>
            <wp:positionH relativeFrom="column">
              <wp:posOffset>-238125</wp:posOffset>
            </wp:positionH>
            <wp:positionV relativeFrom="paragraph">
              <wp:posOffset>-142875</wp:posOffset>
            </wp:positionV>
            <wp:extent cx="1847850" cy="1504950"/>
            <wp:effectExtent l="0" t="0" r="0" b="0"/>
            <wp:wrapSquare wrapText="bothSides"/>
            <wp:docPr id="1" name="Picture 1" descr="C:\Users\Trina.RAMSEYLAWGROUP\AppData\Local\Microsoft\Windows\Temporary Internet Files\Low\Content.IE5\IG5WMBCU\MC90001871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na.RAMSEYLAWGROUP\AppData\Local\Microsoft\Windows\Temporary Internet Files\Low\Content.IE5\IG5WMBCU\MC900018714[1].WMF"/>
                    <pic:cNvPicPr>
                      <a:picLocks noChangeAspect="1" noChangeArrowheads="1"/>
                    </pic:cNvPicPr>
                  </pic:nvPicPr>
                  <pic:blipFill>
                    <a:blip r:embed="rId8" cstate="print"/>
                    <a:srcRect/>
                    <a:stretch>
                      <a:fillRect/>
                    </a:stretch>
                  </pic:blipFill>
                  <pic:spPr bwMode="auto">
                    <a:xfrm>
                      <a:off x="0" y="0"/>
                      <a:ext cx="1847850" cy="1504950"/>
                    </a:xfrm>
                    <a:prstGeom prst="rect">
                      <a:avLst/>
                    </a:prstGeom>
                    <a:noFill/>
                    <a:ln w="9525">
                      <a:noFill/>
                      <a:miter lim="800000"/>
                      <a:headEnd/>
                      <a:tailEnd/>
                    </a:ln>
                  </pic:spPr>
                </pic:pic>
              </a:graphicData>
            </a:graphic>
          </wp:anchor>
        </w:drawing>
      </w:r>
      <w:r w:rsidR="00081616" w:rsidRPr="00C07515">
        <w:rPr>
          <w:rFonts w:ascii="Bodoni MT Black" w:hAnsi="Bodoni MT Black" w:cs="Times New Roman"/>
          <w:b/>
          <w:color w:val="548DD4" w:themeColor="text2" w:themeTint="99"/>
          <w:sz w:val="36"/>
          <w:szCs w:val="28"/>
        </w:rPr>
        <w:t>CONTRACTOR LICENSE WOES IN CALIFORNIA</w:t>
      </w:r>
      <w:r w:rsidR="004159ED" w:rsidRPr="00C07515">
        <w:rPr>
          <w:rFonts w:ascii="Bodoni MT Black" w:hAnsi="Bodoni MT Black" w:cs="Times New Roman"/>
          <w:b/>
          <w:color w:val="548DD4" w:themeColor="text2" w:themeTint="99"/>
          <w:sz w:val="36"/>
          <w:szCs w:val="28"/>
        </w:rPr>
        <w:t>:</w:t>
      </w:r>
      <w:bookmarkStart w:id="0" w:name="_GoBack"/>
      <w:bookmarkEnd w:id="0"/>
    </w:p>
    <w:p w:rsidR="00081616" w:rsidRPr="00C07515" w:rsidRDefault="00081616" w:rsidP="009E30F2">
      <w:pPr>
        <w:jc w:val="center"/>
        <w:rPr>
          <w:rFonts w:ascii="Bodoni MT Black" w:hAnsi="Bodoni MT Black" w:cs="Times New Roman"/>
          <w:b/>
          <w:color w:val="548DD4" w:themeColor="text2" w:themeTint="99"/>
          <w:sz w:val="36"/>
          <w:szCs w:val="28"/>
        </w:rPr>
      </w:pPr>
      <w:r w:rsidRPr="00C07515">
        <w:rPr>
          <w:rFonts w:ascii="Bodoni MT Black" w:hAnsi="Bodoni MT Black" w:cs="Times New Roman"/>
          <w:b/>
          <w:color w:val="548DD4" w:themeColor="text2" w:themeTint="99"/>
          <w:sz w:val="36"/>
          <w:szCs w:val="28"/>
        </w:rPr>
        <w:t>A CAUTIONARY TALE</w:t>
      </w:r>
    </w:p>
    <w:p w:rsidR="00A11AE5" w:rsidRPr="00C07515" w:rsidRDefault="009E30F2" w:rsidP="009E30F2">
      <w:pPr>
        <w:ind w:left="0" w:right="0"/>
        <w:jc w:val="center"/>
        <w:rPr>
          <w:rFonts w:ascii="Times New Roman" w:hAnsi="Times New Roman" w:cs="Times New Roman"/>
          <w:b/>
          <w:color w:val="548DD4" w:themeColor="text2" w:themeTint="99"/>
          <w:sz w:val="24"/>
          <w:szCs w:val="28"/>
        </w:rPr>
      </w:pPr>
      <w:r w:rsidRPr="00C07515">
        <w:rPr>
          <w:rFonts w:ascii="Times New Roman" w:hAnsi="Times New Roman" w:cs="Times New Roman"/>
          <w:b/>
          <w:color w:val="548DD4" w:themeColor="text2" w:themeTint="99"/>
          <w:sz w:val="24"/>
          <w:szCs w:val="28"/>
        </w:rPr>
        <w:t xml:space="preserve">     </w:t>
      </w:r>
      <w:r w:rsidR="00A11AE5" w:rsidRPr="00C07515">
        <w:rPr>
          <w:rFonts w:ascii="Times New Roman" w:hAnsi="Times New Roman" w:cs="Times New Roman"/>
          <w:b/>
          <w:color w:val="548DD4" w:themeColor="text2" w:themeTint="99"/>
          <w:sz w:val="24"/>
          <w:szCs w:val="28"/>
        </w:rPr>
        <w:t>By: Stephen M. Judson, Esq.</w:t>
      </w:r>
    </w:p>
    <w:p w:rsidR="001A769A" w:rsidRDefault="001A769A" w:rsidP="00A11AE5">
      <w:pPr>
        <w:ind w:left="0" w:right="0"/>
        <w:jc w:val="center"/>
        <w:rPr>
          <w:rFonts w:ascii="Times New Roman" w:hAnsi="Times New Roman" w:cs="Times New Roman"/>
          <w:b/>
          <w:sz w:val="24"/>
          <w:szCs w:val="28"/>
        </w:rPr>
      </w:pPr>
    </w:p>
    <w:p w:rsidR="00A11AE5" w:rsidRPr="00EB720B" w:rsidRDefault="00A11AE5" w:rsidP="001A769A">
      <w:pPr>
        <w:ind w:left="0" w:right="0"/>
        <w:jc w:val="right"/>
        <w:rPr>
          <w:rFonts w:ascii="Times New Roman" w:hAnsi="Times New Roman" w:cs="Times New Roman"/>
          <w:b/>
          <w:color w:val="943634" w:themeColor="accent2" w:themeShade="BF"/>
          <w:sz w:val="24"/>
          <w:szCs w:val="28"/>
        </w:rPr>
      </w:pPr>
      <w:r w:rsidRPr="00EB720B">
        <w:rPr>
          <w:rFonts w:ascii="Times New Roman" w:hAnsi="Times New Roman" w:cs="Times New Roman"/>
          <w:b/>
          <w:color w:val="943634" w:themeColor="accent2" w:themeShade="BF"/>
          <w:sz w:val="24"/>
          <w:szCs w:val="28"/>
        </w:rPr>
        <w:t>RAMSEY LAW GROUP</w:t>
      </w:r>
    </w:p>
    <w:p w:rsidR="00A11AE5" w:rsidRPr="00EB720B" w:rsidRDefault="00A11AE5" w:rsidP="001A769A">
      <w:pPr>
        <w:ind w:left="0" w:right="0"/>
        <w:jc w:val="right"/>
        <w:rPr>
          <w:rFonts w:ascii="Times New Roman" w:hAnsi="Times New Roman" w:cs="Times New Roman"/>
          <w:b/>
          <w:color w:val="943634" w:themeColor="accent2" w:themeShade="BF"/>
          <w:sz w:val="24"/>
          <w:szCs w:val="28"/>
        </w:rPr>
      </w:pPr>
      <w:r w:rsidRPr="00EB720B">
        <w:rPr>
          <w:rFonts w:ascii="Times New Roman" w:hAnsi="Times New Roman" w:cs="Times New Roman"/>
          <w:b/>
          <w:color w:val="943634" w:themeColor="accent2" w:themeShade="BF"/>
          <w:sz w:val="24"/>
          <w:szCs w:val="28"/>
        </w:rPr>
        <w:t>(925) 284-2811</w:t>
      </w:r>
    </w:p>
    <w:p w:rsidR="00A11AE5" w:rsidRPr="00EB720B" w:rsidRDefault="00A11AE5" w:rsidP="001A769A">
      <w:pPr>
        <w:ind w:left="0" w:right="0"/>
        <w:jc w:val="right"/>
        <w:rPr>
          <w:rFonts w:ascii="Times New Roman" w:hAnsi="Times New Roman" w:cs="Times New Roman"/>
          <w:b/>
          <w:color w:val="943634" w:themeColor="accent2" w:themeShade="BF"/>
          <w:sz w:val="24"/>
          <w:szCs w:val="28"/>
        </w:rPr>
      </w:pPr>
      <w:r w:rsidRPr="00EB720B">
        <w:rPr>
          <w:rFonts w:ascii="Times New Roman" w:hAnsi="Times New Roman" w:cs="Times New Roman"/>
          <w:b/>
          <w:color w:val="943634" w:themeColor="accent2" w:themeShade="BF"/>
          <w:sz w:val="24"/>
          <w:szCs w:val="28"/>
        </w:rPr>
        <w:t>sjudson@ramseylawgroup.com</w:t>
      </w:r>
    </w:p>
    <w:p w:rsidR="00A11AE5" w:rsidRPr="00081616" w:rsidRDefault="00A11AE5" w:rsidP="001A769A">
      <w:pPr>
        <w:jc w:val="right"/>
        <w:rPr>
          <w:rFonts w:ascii="Times New Roman" w:hAnsi="Times New Roman" w:cs="Times New Roman"/>
          <w:sz w:val="24"/>
          <w:szCs w:val="24"/>
        </w:rPr>
      </w:pPr>
    </w:p>
    <w:p w:rsidR="00081616" w:rsidRDefault="00081616">
      <w:pPr>
        <w:rPr>
          <w:rFonts w:ascii="Times New Roman" w:hAnsi="Times New Roman" w:cs="Times New Roman"/>
          <w:sz w:val="24"/>
          <w:szCs w:val="24"/>
        </w:rPr>
      </w:pPr>
    </w:p>
    <w:p w:rsidR="00A11AE5" w:rsidRDefault="00A11AE5">
      <w:pPr>
        <w:rPr>
          <w:rFonts w:ascii="Times New Roman" w:hAnsi="Times New Roman" w:cs="Times New Roman"/>
          <w:sz w:val="24"/>
          <w:szCs w:val="24"/>
        </w:rPr>
        <w:sectPr w:rsidR="00A11AE5" w:rsidSect="00A11AE5">
          <w:footerReference w:type="default" r:id="rId9"/>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pPr>
    </w:p>
    <w:p w:rsidR="00A32444" w:rsidRPr="0064644F" w:rsidRDefault="00E13EAC" w:rsidP="00A11AE5">
      <w:pPr>
        <w:ind w:left="0" w:right="0"/>
        <w:jc w:val="both"/>
        <w:rPr>
          <w:rFonts w:ascii="Times New Roman" w:hAnsi="Times New Roman" w:cs="Times New Roman"/>
          <w:sz w:val="24"/>
          <w:szCs w:val="24"/>
        </w:rPr>
      </w:pPr>
      <w:r w:rsidRPr="0064644F">
        <w:rPr>
          <w:rFonts w:ascii="Times New Roman" w:hAnsi="Times New Roman" w:cs="Times New Roman"/>
          <w:sz w:val="24"/>
          <w:szCs w:val="24"/>
        </w:rPr>
        <w:lastRenderedPageBreak/>
        <w:t xml:space="preserve">A recent opinion of the California Court of Appeal has reiterated the draconian impact and application of </w:t>
      </w:r>
      <w:r w:rsidR="00081616">
        <w:rPr>
          <w:rFonts w:ascii="Times New Roman" w:hAnsi="Times New Roman" w:cs="Times New Roman"/>
          <w:sz w:val="24"/>
          <w:szCs w:val="24"/>
        </w:rPr>
        <w:t xml:space="preserve">the </w:t>
      </w:r>
      <w:r w:rsidRPr="0064644F">
        <w:rPr>
          <w:rFonts w:ascii="Times New Roman" w:hAnsi="Times New Roman" w:cs="Times New Roman"/>
          <w:sz w:val="24"/>
          <w:szCs w:val="24"/>
        </w:rPr>
        <w:t>strict contractor licensing laws, likely resulting in a contractor being forced to disgorge in excess of $750,000 paid to it by an owner.</w:t>
      </w:r>
    </w:p>
    <w:p w:rsidR="00E13EAC" w:rsidRPr="0064644F" w:rsidRDefault="00E13EAC" w:rsidP="00A11AE5">
      <w:pPr>
        <w:ind w:left="0" w:right="0"/>
        <w:jc w:val="both"/>
        <w:rPr>
          <w:rFonts w:ascii="Times New Roman" w:hAnsi="Times New Roman" w:cs="Times New Roman"/>
          <w:sz w:val="24"/>
          <w:szCs w:val="24"/>
        </w:rPr>
      </w:pPr>
    </w:p>
    <w:p w:rsidR="00E13EAC" w:rsidRPr="0064644F" w:rsidRDefault="00E13EAC" w:rsidP="00A11AE5">
      <w:pPr>
        <w:ind w:left="0" w:right="0"/>
        <w:jc w:val="both"/>
        <w:rPr>
          <w:rFonts w:ascii="Times New Roman" w:hAnsi="Times New Roman" w:cs="Times New Roman"/>
          <w:sz w:val="24"/>
          <w:szCs w:val="24"/>
        </w:rPr>
      </w:pPr>
      <w:r w:rsidRPr="0064644F">
        <w:rPr>
          <w:rFonts w:ascii="Times New Roman" w:hAnsi="Times New Roman" w:cs="Times New Roman"/>
          <w:sz w:val="24"/>
          <w:szCs w:val="24"/>
        </w:rPr>
        <w:t xml:space="preserve">In the case of </w:t>
      </w:r>
      <w:r w:rsidRPr="0064644F">
        <w:rPr>
          <w:rFonts w:ascii="Times New Roman" w:hAnsi="Times New Roman" w:cs="Times New Roman"/>
          <w:i/>
          <w:sz w:val="24"/>
          <w:szCs w:val="24"/>
          <w:u w:val="single"/>
        </w:rPr>
        <w:t>Twenty-Nine Palms Enterprise Corporation v. Bardos</w:t>
      </w:r>
      <w:r w:rsidRPr="0064644F">
        <w:rPr>
          <w:rFonts w:ascii="Times New Roman" w:hAnsi="Times New Roman" w:cs="Times New Roman"/>
          <w:sz w:val="24"/>
          <w:szCs w:val="24"/>
        </w:rPr>
        <w:t>, issued by the Court of Appeal and published on November 8, 2012, the Court considered the appeal of a summary judgment issued in favor of the project owner, Twenty-Nine Palms.  Twenty</w:t>
      </w:r>
      <w:r w:rsidR="00043960" w:rsidRPr="0064644F">
        <w:rPr>
          <w:rFonts w:ascii="Times New Roman" w:hAnsi="Times New Roman" w:cs="Times New Roman"/>
          <w:sz w:val="24"/>
          <w:szCs w:val="24"/>
        </w:rPr>
        <w:t>-N</w:t>
      </w:r>
      <w:r w:rsidRPr="0064644F">
        <w:rPr>
          <w:rFonts w:ascii="Times New Roman" w:hAnsi="Times New Roman" w:cs="Times New Roman"/>
          <w:sz w:val="24"/>
          <w:szCs w:val="24"/>
        </w:rPr>
        <w:t xml:space="preserve">ine Palms is a federally recognized Indian tribe and the project at issue took place on or substantially on tribal lands. An entity, Cadmus </w:t>
      </w:r>
      <w:r w:rsidR="005E5443">
        <w:rPr>
          <w:rFonts w:ascii="Times New Roman" w:hAnsi="Times New Roman" w:cs="Times New Roman"/>
          <w:sz w:val="24"/>
          <w:szCs w:val="24"/>
        </w:rPr>
        <w:t>C</w:t>
      </w:r>
      <w:r w:rsidRPr="0064644F">
        <w:rPr>
          <w:rFonts w:ascii="Times New Roman" w:hAnsi="Times New Roman" w:cs="Times New Roman"/>
          <w:sz w:val="24"/>
          <w:szCs w:val="24"/>
        </w:rPr>
        <w:t>onstruction Co. submitted a bid to the owner to construct an access road and the parking lot for an adjoining casino.</w:t>
      </w:r>
      <w:r w:rsidR="00C168BE" w:rsidRPr="0064644F">
        <w:rPr>
          <w:rFonts w:ascii="Times New Roman" w:hAnsi="Times New Roman" w:cs="Times New Roman"/>
          <w:sz w:val="24"/>
          <w:szCs w:val="24"/>
        </w:rPr>
        <w:t xml:space="preserve"> Cadmus </w:t>
      </w:r>
      <w:r w:rsidR="005E5443">
        <w:rPr>
          <w:rFonts w:ascii="Times New Roman" w:hAnsi="Times New Roman" w:cs="Times New Roman"/>
          <w:sz w:val="24"/>
          <w:szCs w:val="24"/>
        </w:rPr>
        <w:t>C</w:t>
      </w:r>
      <w:r w:rsidR="00C168BE" w:rsidRPr="0064644F">
        <w:rPr>
          <w:rFonts w:ascii="Times New Roman" w:hAnsi="Times New Roman" w:cs="Times New Roman"/>
          <w:sz w:val="24"/>
          <w:szCs w:val="24"/>
        </w:rPr>
        <w:t>onstruction was a sole proprietorship entirely owned by one Paul Bardos.  Cadmus was paid $751,995 for the work that it completed in or about May 2007.   However, Cadmus was not issued a contractor’s license until October 2007.  The owner sued Bardos (the sole owner of Cadmus)</w:t>
      </w:r>
      <w:r w:rsidR="00081616">
        <w:rPr>
          <w:rFonts w:ascii="Times New Roman" w:hAnsi="Times New Roman" w:cs="Times New Roman"/>
          <w:sz w:val="24"/>
          <w:szCs w:val="24"/>
        </w:rPr>
        <w:t xml:space="preserve"> for return of the payment on the ground that Cadmus was not licensed during the project.  T</w:t>
      </w:r>
      <w:r w:rsidR="00C168BE" w:rsidRPr="0064644F">
        <w:rPr>
          <w:rFonts w:ascii="Times New Roman" w:hAnsi="Times New Roman" w:cs="Times New Roman"/>
          <w:sz w:val="24"/>
          <w:szCs w:val="24"/>
        </w:rPr>
        <w:t>he trial court</w:t>
      </w:r>
      <w:r w:rsidR="00081616">
        <w:rPr>
          <w:rFonts w:ascii="Times New Roman" w:hAnsi="Times New Roman" w:cs="Times New Roman"/>
          <w:sz w:val="24"/>
          <w:szCs w:val="24"/>
        </w:rPr>
        <w:t xml:space="preserve"> granted a summary judgment in favor of the owner</w:t>
      </w:r>
      <w:r w:rsidR="00C168BE" w:rsidRPr="0064644F">
        <w:rPr>
          <w:rFonts w:ascii="Times New Roman" w:hAnsi="Times New Roman" w:cs="Times New Roman"/>
          <w:sz w:val="24"/>
          <w:szCs w:val="24"/>
        </w:rPr>
        <w:t>.  On appeal, the Court addressed several grounds of appeal raised by Bardos.</w:t>
      </w:r>
      <w:r w:rsidR="00081616">
        <w:rPr>
          <w:rFonts w:ascii="Times New Roman" w:hAnsi="Times New Roman" w:cs="Times New Roman"/>
          <w:sz w:val="24"/>
          <w:szCs w:val="24"/>
        </w:rPr>
        <w:t xml:space="preserve">  The primary grounds which deal with licensure are discussed below.</w:t>
      </w:r>
    </w:p>
    <w:p w:rsidR="00C168BE" w:rsidRPr="0064644F" w:rsidRDefault="00C168BE" w:rsidP="00A11AE5">
      <w:pPr>
        <w:ind w:left="0" w:right="0"/>
        <w:jc w:val="both"/>
        <w:rPr>
          <w:rFonts w:ascii="Times New Roman" w:hAnsi="Times New Roman" w:cs="Times New Roman"/>
          <w:sz w:val="24"/>
          <w:szCs w:val="24"/>
        </w:rPr>
      </w:pPr>
    </w:p>
    <w:p w:rsidR="00C168BE" w:rsidRPr="0064644F" w:rsidRDefault="00C168BE" w:rsidP="00A11AE5">
      <w:pPr>
        <w:ind w:left="0" w:right="0"/>
        <w:jc w:val="both"/>
        <w:rPr>
          <w:rFonts w:ascii="Times New Roman" w:hAnsi="Times New Roman" w:cs="Times New Roman"/>
          <w:sz w:val="24"/>
          <w:szCs w:val="24"/>
        </w:rPr>
      </w:pPr>
      <w:r w:rsidRPr="0064644F">
        <w:rPr>
          <w:rFonts w:ascii="Times New Roman" w:hAnsi="Times New Roman" w:cs="Times New Roman"/>
          <w:sz w:val="24"/>
          <w:szCs w:val="24"/>
        </w:rPr>
        <w:t>First, Cadmus asserted that the unlicensed contractor statute (</w:t>
      </w:r>
      <w:r w:rsidR="005E5443">
        <w:rPr>
          <w:rFonts w:ascii="Times New Roman" w:hAnsi="Times New Roman" w:cs="Times New Roman"/>
          <w:sz w:val="24"/>
          <w:szCs w:val="24"/>
        </w:rPr>
        <w:t>Business &amp; P</w:t>
      </w:r>
      <w:r w:rsidRPr="0064644F">
        <w:rPr>
          <w:rFonts w:ascii="Times New Roman" w:hAnsi="Times New Roman" w:cs="Times New Roman"/>
          <w:sz w:val="24"/>
          <w:szCs w:val="24"/>
        </w:rPr>
        <w:t xml:space="preserve">rofessions </w:t>
      </w:r>
      <w:r w:rsidR="005E5443">
        <w:rPr>
          <w:rFonts w:ascii="Times New Roman" w:hAnsi="Times New Roman" w:cs="Times New Roman"/>
          <w:sz w:val="24"/>
          <w:szCs w:val="24"/>
        </w:rPr>
        <w:t>C</w:t>
      </w:r>
      <w:r w:rsidRPr="0064644F">
        <w:rPr>
          <w:rFonts w:ascii="Times New Roman" w:hAnsi="Times New Roman" w:cs="Times New Roman"/>
          <w:sz w:val="24"/>
          <w:szCs w:val="24"/>
        </w:rPr>
        <w:t>ode §7031) is not enforceable in a contract with an Indian tribe for work done on tribal land. The Court of Appeal disagreed</w:t>
      </w:r>
      <w:r w:rsidR="00081616">
        <w:rPr>
          <w:rFonts w:ascii="Times New Roman" w:hAnsi="Times New Roman" w:cs="Times New Roman"/>
          <w:sz w:val="24"/>
          <w:szCs w:val="24"/>
        </w:rPr>
        <w:t>, stating</w:t>
      </w:r>
      <w:r w:rsidRPr="0064644F">
        <w:rPr>
          <w:rFonts w:ascii="Times New Roman" w:hAnsi="Times New Roman" w:cs="Times New Roman"/>
          <w:sz w:val="24"/>
          <w:szCs w:val="24"/>
        </w:rPr>
        <w:t xml:space="preserve"> that for a claim of </w:t>
      </w:r>
      <w:r w:rsidRPr="0064644F">
        <w:rPr>
          <w:rFonts w:ascii="Times New Roman" w:hAnsi="Times New Roman" w:cs="Times New Roman"/>
          <w:sz w:val="24"/>
          <w:szCs w:val="24"/>
        </w:rPr>
        <w:lastRenderedPageBreak/>
        <w:t xml:space="preserve">sovereign immunity, which this was, Cadmus could not assert the sovereign immunity of an Indian tribe. </w:t>
      </w:r>
      <w:r w:rsidR="00043960" w:rsidRPr="0064644F">
        <w:rPr>
          <w:rFonts w:ascii="Times New Roman" w:hAnsi="Times New Roman" w:cs="Times New Roman"/>
          <w:sz w:val="24"/>
          <w:szCs w:val="24"/>
        </w:rPr>
        <w:t>The r</w:t>
      </w:r>
      <w:r w:rsidRPr="0064644F">
        <w:rPr>
          <w:rFonts w:ascii="Times New Roman" w:hAnsi="Times New Roman" w:cs="Times New Roman"/>
          <w:sz w:val="24"/>
          <w:szCs w:val="24"/>
        </w:rPr>
        <w:t>ight to assert sovereign immunity resides only with the tribe and tribal entities, not third parties.</w:t>
      </w:r>
      <w:r w:rsidR="00043960" w:rsidRPr="0064644F">
        <w:rPr>
          <w:rFonts w:ascii="Times New Roman" w:hAnsi="Times New Roman" w:cs="Times New Roman"/>
          <w:sz w:val="24"/>
          <w:szCs w:val="24"/>
        </w:rPr>
        <w:t xml:space="preserve">  The tribe could have asserted that California state laws do not govern on its federally recognized tribal lands, but Cadmus had no standing to make such an argument.</w:t>
      </w:r>
    </w:p>
    <w:p w:rsidR="00043960" w:rsidRPr="0064644F" w:rsidRDefault="00043960" w:rsidP="00A11AE5">
      <w:pPr>
        <w:ind w:left="0" w:right="0"/>
        <w:jc w:val="both"/>
        <w:rPr>
          <w:rFonts w:ascii="Times New Roman" w:hAnsi="Times New Roman" w:cs="Times New Roman"/>
          <w:sz w:val="24"/>
          <w:szCs w:val="24"/>
        </w:rPr>
      </w:pPr>
    </w:p>
    <w:p w:rsidR="005E5443" w:rsidRDefault="00043960" w:rsidP="00A11AE5">
      <w:pPr>
        <w:ind w:left="0" w:right="0"/>
        <w:jc w:val="both"/>
        <w:rPr>
          <w:rFonts w:ascii="Times New Roman" w:hAnsi="Times New Roman" w:cs="Times New Roman"/>
          <w:sz w:val="24"/>
          <w:szCs w:val="24"/>
        </w:rPr>
      </w:pPr>
      <w:r w:rsidRPr="0064644F">
        <w:rPr>
          <w:rFonts w:ascii="Times New Roman" w:hAnsi="Times New Roman" w:cs="Times New Roman"/>
          <w:sz w:val="24"/>
          <w:szCs w:val="24"/>
        </w:rPr>
        <w:t>Second, and most germane to the issue of proper contractor licensing, Cadmus argued that there was evidence that it</w:t>
      </w:r>
      <w:r w:rsidR="006A6F68" w:rsidRPr="0064644F">
        <w:rPr>
          <w:rFonts w:ascii="Times New Roman" w:hAnsi="Times New Roman" w:cs="Times New Roman"/>
          <w:sz w:val="24"/>
          <w:szCs w:val="24"/>
        </w:rPr>
        <w:t xml:space="preserve"> </w:t>
      </w:r>
      <w:r w:rsidR="006A6F68" w:rsidRPr="0064644F">
        <w:rPr>
          <w:rFonts w:ascii="Times New Roman" w:hAnsi="Times New Roman" w:cs="Times New Roman"/>
          <w:b/>
          <w:sz w:val="24"/>
          <w:szCs w:val="24"/>
        </w:rPr>
        <w:t>was</w:t>
      </w:r>
      <w:r w:rsidRPr="0064644F">
        <w:rPr>
          <w:rFonts w:ascii="Times New Roman" w:hAnsi="Times New Roman" w:cs="Times New Roman"/>
          <w:sz w:val="24"/>
          <w:szCs w:val="24"/>
        </w:rPr>
        <w:t xml:space="preserve"> licensed during the performance of the contract. Clearly, </w:t>
      </w:r>
      <w:r w:rsidR="00081616">
        <w:rPr>
          <w:rFonts w:ascii="Times New Roman" w:hAnsi="Times New Roman" w:cs="Times New Roman"/>
          <w:sz w:val="24"/>
          <w:szCs w:val="24"/>
        </w:rPr>
        <w:t xml:space="preserve">the record showed that </w:t>
      </w:r>
      <w:r w:rsidRPr="0064644F">
        <w:rPr>
          <w:rFonts w:ascii="Times New Roman" w:hAnsi="Times New Roman" w:cs="Times New Roman"/>
          <w:sz w:val="24"/>
          <w:szCs w:val="24"/>
        </w:rPr>
        <w:t xml:space="preserve">Cadmus itself was not licensed until October 2007. However, Cadmus argued that since Bardos was the 100% owner of Cadmus as a sole proprietorship, and Bardos was </w:t>
      </w:r>
      <w:r w:rsidR="00081616">
        <w:rPr>
          <w:rFonts w:ascii="Times New Roman" w:hAnsi="Times New Roman" w:cs="Times New Roman"/>
          <w:sz w:val="24"/>
          <w:szCs w:val="24"/>
        </w:rPr>
        <w:t xml:space="preserve">also </w:t>
      </w:r>
      <w:r w:rsidRPr="0064644F">
        <w:rPr>
          <w:rFonts w:ascii="Times New Roman" w:hAnsi="Times New Roman" w:cs="Times New Roman"/>
          <w:sz w:val="24"/>
          <w:szCs w:val="24"/>
        </w:rPr>
        <w:t>the Responsible Managing Officer</w:t>
      </w:r>
      <w:r w:rsidR="005E5443">
        <w:rPr>
          <w:rFonts w:ascii="Times New Roman" w:hAnsi="Times New Roman" w:cs="Times New Roman"/>
          <w:sz w:val="24"/>
          <w:szCs w:val="24"/>
        </w:rPr>
        <w:t xml:space="preserve"> </w:t>
      </w:r>
      <w:r w:rsidRPr="0064644F">
        <w:rPr>
          <w:rFonts w:ascii="Times New Roman" w:hAnsi="Times New Roman" w:cs="Times New Roman"/>
          <w:sz w:val="24"/>
          <w:szCs w:val="24"/>
        </w:rPr>
        <w:t xml:space="preserve">(RMO) of another entity (Bardos Construction, Inc. (“BCI”), </w:t>
      </w:r>
      <w:r w:rsidR="00081616">
        <w:rPr>
          <w:rFonts w:ascii="Times New Roman" w:hAnsi="Times New Roman" w:cs="Times New Roman"/>
          <w:sz w:val="24"/>
          <w:szCs w:val="24"/>
        </w:rPr>
        <w:t>then</w:t>
      </w:r>
      <w:r w:rsidRPr="0064644F">
        <w:rPr>
          <w:rFonts w:ascii="Times New Roman" w:hAnsi="Times New Roman" w:cs="Times New Roman"/>
          <w:sz w:val="24"/>
          <w:szCs w:val="24"/>
        </w:rPr>
        <w:t xml:space="preserve"> Bardos was entitled to perform the work under Cadmus's name utilizing the BCI license. </w:t>
      </w:r>
      <w:r w:rsidR="00081616">
        <w:rPr>
          <w:rFonts w:ascii="Times New Roman" w:hAnsi="Times New Roman" w:cs="Times New Roman"/>
          <w:sz w:val="24"/>
          <w:szCs w:val="24"/>
        </w:rPr>
        <w:t>Creative lawyering, but t</w:t>
      </w:r>
      <w:r w:rsidRPr="0064644F">
        <w:rPr>
          <w:rFonts w:ascii="Times New Roman" w:hAnsi="Times New Roman" w:cs="Times New Roman"/>
          <w:sz w:val="24"/>
          <w:szCs w:val="24"/>
        </w:rPr>
        <w:t xml:space="preserve">he </w:t>
      </w:r>
      <w:r w:rsidR="005E5443">
        <w:rPr>
          <w:rFonts w:ascii="Times New Roman" w:hAnsi="Times New Roman" w:cs="Times New Roman"/>
          <w:sz w:val="24"/>
          <w:szCs w:val="24"/>
        </w:rPr>
        <w:t>C</w:t>
      </w:r>
      <w:r w:rsidRPr="0064644F">
        <w:rPr>
          <w:rFonts w:ascii="Times New Roman" w:hAnsi="Times New Roman" w:cs="Times New Roman"/>
          <w:sz w:val="24"/>
          <w:szCs w:val="24"/>
        </w:rPr>
        <w:t xml:space="preserve">ourt </w:t>
      </w:r>
      <w:r w:rsidR="00A22B8E" w:rsidRPr="0064644F">
        <w:rPr>
          <w:rFonts w:ascii="Times New Roman" w:hAnsi="Times New Roman" w:cs="Times New Roman"/>
          <w:sz w:val="24"/>
          <w:szCs w:val="24"/>
        </w:rPr>
        <w:t xml:space="preserve">said not so fast.   </w:t>
      </w:r>
    </w:p>
    <w:p w:rsidR="005E5443" w:rsidRDefault="005E5443" w:rsidP="00A11AE5">
      <w:pPr>
        <w:ind w:left="0" w:right="0"/>
        <w:jc w:val="both"/>
        <w:rPr>
          <w:rFonts w:ascii="Times New Roman" w:hAnsi="Times New Roman" w:cs="Times New Roman"/>
          <w:sz w:val="24"/>
          <w:szCs w:val="24"/>
        </w:rPr>
      </w:pPr>
    </w:p>
    <w:p w:rsidR="00043960" w:rsidRPr="0064644F" w:rsidRDefault="00A22B8E" w:rsidP="00A11AE5">
      <w:pPr>
        <w:ind w:left="0" w:right="0"/>
        <w:jc w:val="both"/>
        <w:rPr>
          <w:rFonts w:ascii="Times New Roman" w:hAnsi="Times New Roman" w:cs="Times New Roman"/>
          <w:sz w:val="24"/>
          <w:szCs w:val="24"/>
        </w:rPr>
      </w:pPr>
      <w:r w:rsidRPr="0064644F">
        <w:rPr>
          <w:rFonts w:ascii="Times New Roman" w:hAnsi="Times New Roman" w:cs="Times New Roman"/>
          <w:sz w:val="24"/>
          <w:szCs w:val="24"/>
        </w:rPr>
        <w:t xml:space="preserve">BCI was a corporation and, as such, was </w:t>
      </w:r>
      <w:r w:rsidRPr="0064644F">
        <w:rPr>
          <w:rFonts w:ascii="Times New Roman" w:hAnsi="Times New Roman" w:cs="Times New Roman"/>
          <w:i/>
          <w:sz w:val="24"/>
          <w:szCs w:val="24"/>
        </w:rPr>
        <w:t>a separate legal entity</w:t>
      </w:r>
      <w:r w:rsidRPr="0064644F">
        <w:rPr>
          <w:rFonts w:ascii="Times New Roman" w:hAnsi="Times New Roman" w:cs="Times New Roman"/>
          <w:sz w:val="24"/>
          <w:szCs w:val="24"/>
        </w:rPr>
        <w:t xml:space="preserve"> </w:t>
      </w:r>
      <w:r w:rsidR="00081616">
        <w:rPr>
          <w:rFonts w:ascii="Times New Roman" w:hAnsi="Times New Roman" w:cs="Times New Roman"/>
          <w:sz w:val="24"/>
          <w:szCs w:val="24"/>
        </w:rPr>
        <w:t xml:space="preserve">apart </w:t>
      </w:r>
      <w:r w:rsidRPr="0064644F">
        <w:rPr>
          <w:rFonts w:ascii="Times New Roman" w:hAnsi="Times New Roman" w:cs="Times New Roman"/>
          <w:sz w:val="24"/>
          <w:szCs w:val="24"/>
        </w:rPr>
        <w:t xml:space="preserve">from Bardos the individual.  The license was that of BCI, not Bardos.   So, Bardos could not claim that his </w:t>
      </w:r>
      <w:r w:rsidR="00081616">
        <w:rPr>
          <w:rFonts w:ascii="Times New Roman" w:hAnsi="Times New Roman" w:cs="Times New Roman"/>
          <w:sz w:val="24"/>
          <w:szCs w:val="24"/>
        </w:rPr>
        <w:t xml:space="preserve">personal </w:t>
      </w:r>
      <w:r w:rsidRPr="0064644F">
        <w:rPr>
          <w:rFonts w:ascii="Times New Roman" w:hAnsi="Times New Roman" w:cs="Times New Roman"/>
          <w:sz w:val="24"/>
          <w:szCs w:val="24"/>
        </w:rPr>
        <w:t>involvement in the work afforded Cadmus the status of proper licensure.</w:t>
      </w:r>
      <w:r w:rsidR="006A6F68" w:rsidRPr="0064644F">
        <w:rPr>
          <w:rFonts w:ascii="Times New Roman" w:hAnsi="Times New Roman" w:cs="Times New Roman"/>
          <w:sz w:val="24"/>
          <w:szCs w:val="24"/>
        </w:rPr>
        <w:t xml:space="preserve">  Bardos even asked the court to pierce the corporate veil of BCI to allow Bardos to claim the license as an individual.   The court said that argument was not raised at the trial court, and the evidence to support it was lacking.   It also noted that Bardos had engaged in self-dealing</w:t>
      </w:r>
      <w:r w:rsidR="00081616">
        <w:rPr>
          <w:rFonts w:ascii="Times New Roman" w:hAnsi="Times New Roman" w:cs="Times New Roman"/>
          <w:sz w:val="24"/>
          <w:szCs w:val="24"/>
        </w:rPr>
        <w:t xml:space="preserve"> in procuring the contract</w:t>
      </w:r>
      <w:r w:rsidR="006A6F68" w:rsidRPr="0064644F">
        <w:rPr>
          <w:rFonts w:ascii="Times New Roman" w:hAnsi="Times New Roman" w:cs="Times New Roman"/>
          <w:sz w:val="24"/>
          <w:szCs w:val="24"/>
        </w:rPr>
        <w:t xml:space="preserve">, and the equitable theory of </w:t>
      </w:r>
      <w:r w:rsidR="006A6F68" w:rsidRPr="0064644F">
        <w:rPr>
          <w:rFonts w:ascii="Times New Roman" w:hAnsi="Times New Roman" w:cs="Times New Roman"/>
          <w:sz w:val="24"/>
          <w:szCs w:val="24"/>
        </w:rPr>
        <w:lastRenderedPageBreak/>
        <w:t xml:space="preserve">piercing the veil was not therefore available (“One who comes </w:t>
      </w:r>
      <w:r w:rsidR="00081616">
        <w:rPr>
          <w:rFonts w:ascii="Times New Roman" w:hAnsi="Times New Roman" w:cs="Times New Roman"/>
          <w:sz w:val="24"/>
          <w:szCs w:val="24"/>
        </w:rPr>
        <w:t>seeking</w:t>
      </w:r>
      <w:r w:rsidR="006A6F68" w:rsidRPr="0064644F">
        <w:rPr>
          <w:rFonts w:ascii="Times New Roman" w:hAnsi="Times New Roman" w:cs="Times New Roman"/>
          <w:sz w:val="24"/>
          <w:szCs w:val="24"/>
        </w:rPr>
        <w:t xml:space="preserve"> equity must come with clean hands”).</w:t>
      </w:r>
    </w:p>
    <w:p w:rsidR="006A6F68" w:rsidRPr="0064644F" w:rsidRDefault="006A6F68" w:rsidP="00A11AE5">
      <w:pPr>
        <w:ind w:left="0" w:right="0"/>
        <w:jc w:val="both"/>
        <w:rPr>
          <w:rFonts w:ascii="Times New Roman" w:hAnsi="Times New Roman" w:cs="Times New Roman"/>
          <w:sz w:val="24"/>
          <w:szCs w:val="24"/>
        </w:rPr>
      </w:pPr>
    </w:p>
    <w:p w:rsidR="005E5443" w:rsidRDefault="006A6F68" w:rsidP="00A11AE5">
      <w:pPr>
        <w:ind w:left="0" w:right="0"/>
        <w:jc w:val="both"/>
        <w:rPr>
          <w:rFonts w:ascii="Times New Roman" w:hAnsi="Times New Roman" w:cs="Times New Roman"/>
          <w:sz w:val="24"/>
          <w:szCs w:val="24"/>
        </w:rPr>
      </w:pPr>
      <w:r w:rsidRPr="0064644F">
        <w:rPr>
          <w:rFonts w:ascii="Times New Roman" w:hAnsi="Times New Roman" w:cs="Times New Roman"/>
          <w:sz w:val="24"/>
          <w:szCs w:val="24"/>
        </w:rPr>
        <w:t xml:space="preserve">But </w:t>
      </w:r>
      <w:r w:rsidR="006E22A3" w:rsidRPr="0064644F">
        <w:rPr>
          <w:rFonts w:ascii="Times New Roman" w:hAnsi="Times New Roman" w:cs="Times New Roman"/>
          <w:sz w:val="24"/>
          <w:szCs w:val="24"/>
        </w:rPr>
        <w:t>Cadmus/</w:t>
      </w:r>
      <w:r w:rsidRPr="0064644F">
        <w:rPr>
          <w:rFonts w:ascii="Times New Roman" w:hAnsi="Times New Roman" w:cs="Times New Roman"/>
          <w:sz w:val="24"/>
          <w:szCs w:val="24"/>
        </w:rPr>
        <w:t>Bardos was not willing to give up, undoubtedly because he did not want to give back the $750,000 the tribe had paid him</w:t>
      </w:r>
      <w:r w:rsidR="00713936" w:rsidRPr="0064644F">
        <w:rPr>
          <w:rFonts w:ascii="Times New Roman" w:hAnsi="Times New Roman" w:cs="Times New Roman"/>
          <w:sz w:val="24"/>
          <w:szCs w:val="24"/>
        </w:rPr>
        <w:t>!</w:t>
      </w:r>
      <w:r w:rsidRPr="0064644F">
        <w:rPr>
          <w:rFonts w:ascii="Times New Roman" w:hAnsi="Times New Roman" w:cs="Times New Roman"/>
          <w:sz w:val="24"/>
          <w:szCs w:val="24"/>
        </w:rPr>
        <w:t xml:space="preserve">   He next argued </w:t>
      </w:r>
      <w:r w:rsidR="006E22A3" w:rsidRPr="0064644F">
        <w:rPr>
          <w:rFonts w:ascii="Times New Roman" w:hAnsi="Times New Roman" w:cs="Times New Roman"/>
          <w:sz w:val="24"/>
          <w:szCs w:val="24"/>
        </w:rPr>
        <w:t>that Cadmus satisfied the “substantial compliance” requirements for licensure</w:t>
      </w:r>
      <w:r w:rsidR="00081616">
        <w:rPr>
          <w:rFonts w:ascii="Times New Roman" w:hAnsi="Times New Roman" w:cs="Times New Roman"/>
          <w:sz w:val="24"/>
          <w:szCs w:val="24"/>
        </w:rPr>
        <w:t xml:space="preserve"> under §7031 (e)</w:t>
      </w:r>
      <w:r w:rsidR="006E22A3" w:rsidRPr="0064644F">
        <w:rPr>
          <w:rFonts w:ascii="Times New Roman" w:hAnsi="Times New Roman" w:cs="Times New Roman"/>
          <w:sz w:val="24"/>
          <w:szCs w:val="24"/>
        </w:rPr>
        <w:t xml:space="preserve">.  This requires an evidentiary showing that </w:t>
      </w:r>
      <w:r w:rsidR="005E5443">
        <w:rPr>
          <w:rFonts w:ascii="Times New Roman" w:hAnsi="Times New Roman" w:cs="Times New Roman"/>
          <w:sz w:val="24"/>
          <w:szCs w:val="24"/>
        </w:rPr>
        <w:t xml:space="preserve">the party </w:t>
      </w:r>
      <w:r w:rsidR="006E22A3" w:rsidRPr="0064644F">
        <w:rPr>
          <w:rFonts w:ascii="Times New Roman" w:hAnsi="Times New Roman" w:cs="Times New Roman"/>
          <w:sz w:val="24"/>
          <w:szCs w:val="24"/>
        </w:rPr>
        <w:t>1) had been duly licensed as a contractor in California prior to the performance of the contract, 2) had acted reasonably and in good faith to maintain proper licensure</w:t>
      </w:r>
      <w:r w:rsidR="005E5443">
        <w:rPr>
          <w:rFonts w:ascii="Times New Roman" w:hAnsi="Times New Roman" w:cs="Times New Roman"/>
          <w:sz w:val="24"/>
          <w:szCs w:val="24"/>
        </w:rPr>
        <w:t>,</w:t>
      </w:r>
      <w:r w:rsidR="006E22A3" w:rsidRPr="0064644F">
        <w:rPr>
          <w:rFonts w:ascii="Times New Roman" w:hAnsi="Times New Roman" w:cs="Times New Roman"/>
          <w:sz w:val="24"/>
          <w:szCs w:val="24"/>
        </w:rPr>
        <w:t xml:space="preserve"> 3) did not know or reasonably should not have known that he or she was not duly licensed when performance of the contract commenced, and 4) acted promptly and in good faith to reinstate his or her license upon learning it was invalid.</w:t>
      </w:r>
      <w:r w:rsidR="00BC3FAB" w:rsidRPr="0064644F">
        <w:rPr>
          <w:rFonts w:ascii="Times New Roman" w:hAnsi="Times New Roman" w:cs="Times New Roman"/>
          <w:sz w:val="24"/>
          <w:szCs w:val="24"/>
        </w:rPr>
        <w:t xml:space="preserve"> </w:t>
      </w:r>
    </w:p>
    <w:p w:rsidR="005E5443" w:rsidRDefault="005E5443" w:rsidP="00A11AE5">
      <w:pPr>
        <w:ind w:left="0" w:right="0"/>
        <w:jc w:val="both"/>
        <w:rPr>
          <w:rFonts w:ascii="Times New Roman" w:hAnsi="Times New Roman" w:cs="Times New Roman"/>
          <w:sz w:val="24"/>
          <w:szCs w:val="24"/>
        </w:rPr>
      </w:pPr>
    </w:p>
    <w:p w:rsidR="006A6F68" w:rsidRPr="0064644F" w:rsidRDefault="00BC3FAB" w:rsidP="00A11AE5">
      <w:pPr>
        <w:ind w:left="0" w:right="0"/>
        <w:jc w:val="both"/>
        <w:rPr>
          <w:rFonts w:ascii="Times New Roman" w:hAnsi="Times New Roman" w:cs="Times New Roman"/>
          <w:sz w:val="24"/>
          <w:szCs w:val="24"/>
        </w:rPr>
      </w:pPr>
      <w:r w:rsidRPr="0064644F">
        <w:rPr>
          <w:rFonts w:ascii="Times New Roman" w:hAnsi="Times New Roman" w:cs="Times New Roman"/>
          <w:sz w:val="24"/>
          <w:szCs w:val="24"/>
        </w:rPr>
        <w:t>Cadmus creatively</w:t>
      </w:r>
      <w:r w:rsidR="00081616">
        <w:rPr>
          <w:rFonts w:ascii="Times New Roman" w:hAnsi="Times New Roman" w:cs="Times New Roman"/>
          <w:sz w:val="24"/>
          <w:szCs w:val="24"/>
        </w:rPr>
        <w:t>/</w:t>
      </w:r>
      <w:r w:rsidR="009E30F2">
        <w:rPr>
          <w:rFonts w:ascii="Times New Roman" w:hAnsi="Times New Roman" w:cs="Times New Roman"/>
          <w:sz w:val="24"/>
          <w:szCs w:val="24"/>
        </w:rPr>
        <w:t>desperately</w:t>
      </w:r>
      <w:r w:rsidRPr="0064644F">
        <w:rPr>
          <w:rFonts w:ascii="Times New Roman" w:hAnsi="Times New Roman" w:cs="Times New Roman"/>
          <w:sz w:val="24"/>
          <w:szCs w:val="24"/>
        </w:rPr>
        <w:t xml:space="preserve"> argued that an old company </w:t>
      </w:r>
      <w:r w:rsidR="00081616">
        <w:rPr>
          <w:rFonts w:ascii="Times New Roman" w:hAnsi="Times New Roman" w:cs="Times New Roman"/>
          <w:sz w:val="24"/>
          <w:szCs w:val="24"/>
        </w:rPr>
        <w:t>belonging to</w:t>
      </w:r>
      <w:r w:rsidRPr="0064644F">
        <w:rPr>
          <w:rFonts w:ascii="Times New Roman" w:hAnsi="Times New Roman" w:cs="Times New Roman"/>
          <w:sz w:val="24"/>
          <w:szCs w:val="24"/>
        </w:rPr>
        <w:t xml:space="preserve"> </w:t>
      </w:r>
      <w:r w:rsidR="0064644F" w:rsidRPr="0064644F">
        <w:rPr>
          <w:rFonts w:ascii="Times New Roman" w:hAnsi="Times New Roman" w:cs="Times New Roman"/>
          <w:sz w:val="24"/>
          <w:szCs w:val="24"/>
        </w:rPr>
        <w:t>Bardos, namely Bardos Construction Company (“BCC”)</w:t>
      </w:r>
      <w:r w:rsidR="005E5443">
        <w:rPr>
          <w:rFonts w:ascii="Times New Roman" w:hAnsi="Times New Roman" w:cs="Times New Roman"/>
          <w:sz w:val="24"/>
          <w:szCs w:val="24"/>
        </w:rPr>
        <w:t>,</w:t>
      </w:r>
      <w:r w:rsidRPr="0064644F">
        <w:rPr>
          <w:rFonts w:ascii="Times New Roman" w:hAnsi="Times New Roman" w:cs="Times New Roman"/>
          <w:sz w:val="24"/>
          <w:szCs w:val="24"/>
        </w:rPr>
        <w:t xml:space="preserve"> which was a sole propr</w:t>
      </w:r>
      <w:r w:rsidR="0064644F" w:rsidRPr="0064644F">
        <w:rPr>
          <w:rFonts w:ascii="Times New Roman" w:hAnsi="Times New Roman" w:cs="Times New Roman"/>
          <w:sz w:val="24"/>
          <w:szCs w:val="24"/>
        </w:rPr>
        <w:t>ietorship, held a C</w:t>
      </w:r>
      <w:r w:rsidRPr="0064644F">
        <w:rPr>
          <w:rFonts w:ascii="Times New Roman" w:hAnsi="Times New Roman" w:cs="Times New Roman"/>
          <w:sz w:val="24"/>
          <w:szCs w:val="24"/>
        </w:rPr>
        <w:t>lass B contractor</w:t>
      </w:r>
      <w:r w:rsidR="0064644F" w:rsidRPr="0064644F">
        <w:rPr>
          <w:rFonts w:ascii="Times New Roman" w:hAnsi="Times New Roman" w:cs="Times New Roman"/>
          <w:sz w:val="24"/>
          <w:szCs w:val="24"/>
        </w:rPr>
        <w:t>’</w:t>
      </w:r>
      <w:r w:rsidRPr="0064644F">
        <w:rPr>
          <w:rFonts w:ascii="Times New Roman" w:hAnsi="Times New Roman" w:cs="Times New Roman"/>
          <w:sz w:val="24"/>
          <w:szCs w:val="24"/>
        </w:rPr>
        <w:t>s license from 198</w:t>
      </w:r>
      <w:r w:rsidR="0064644F" w:rsidRPr="0064644F">
        <w:rPr>
          <w:rFonts w:ascii="Times New Roman" w:hAnsi="Times New Roman" w:cs="Times New Roman"/>
          <w:sz w:val="24"/>
          <w:szCs w:val="24"/>
        </w:rPr>
        <w:t>1</w:t>
      </w:r>
      <w:r w:rsidRPr="0064644F">
        <w:rPr>
          <w:rFonts w:ascii="Times New Roman" w:hAnsi="Times New Roman" w:cs="Times New Roman"/>
          <w:sz w:val="24"/>
          <w:szCs w:val="24"/>
        </w:rPr>
        <w:t xml:space="preserve"> through 1988. As such, since BCC was a sole proprietorship, and </w:t>
      </w:r>
      <w:r w:rsidR="0064644F" w:rsidRPr="0064644F">
        <w:rPr>
          <w:rFonts w:ascii="Times New Roman" w:hAnsi="Times New Roman" w:cs="Times New Roman"/>
          <w:sz w:val="24"/>
          <w:szCs w:val="24"/>
        </w:rPr>
        <w:t>Bardos</w:t>
      </w:r>
      <w:r w:rsidRPr="0064644F">
        <w:rPr>
          <w:rFonts w:ascii="Times New Roman" w:hAnsi="Times New Roman" w:cs="Times New Roman"/>
          <w:sz w:val="24"/>
          <w:szCs w:val="24"/>
        </w:rPr>
        <w:t xml:space="preserve"> was the owner,</w:t>
      </w:r>
      <w:r w:rsidR="0064644F" w:rsidRPr="0064644F">
        <w:rPr>
          <w:rFonts w:ascii="Times New Roman" w:hAnsi="Times New Roman" w:cs="Times New Roman"/>
          <w:sz w:val="24"/>
          <w:szCs w:val="24"/>
        </w:rPr>
        <w:t xml:space="preserve"> Bardos</w:t>
      </w:r>
      <w:r w:rsidRPr="0064644F">
        <w:rPr>
          <w:rFonts w:ascii="Times New Roman" w:hAnsi="Times New Roman" w:cs="Times New Roman"/>
          <w:sz w:val="24"/>
          <w:szCs w:val="24"/>
        </w:rPr>
        <w:t xml:space="preserve"> was the hold</w:t>
      </w:r>
      <w:r w:rsidR="005E5443">
        <w:rPr>
          <w:rFonts w:ascii="Times New Roman" w:hAnsi="Times New Roman" w:cs="Times New Roman"/>
          <w:sz w:val="24"/>
          <w:szCs w:val="24"/>
        </w:rPr>
        <w:t>er of the license issued in 1981</w:t>
      </w:r>
      <w:r w:rsidRPr="0064644F">
        <w:rPr>
          <w:rFonts w:ascii="Times New Roman" w:hAnsi="Times New Roman" w:cs="Times New Roman"/>
          <w:sz w:val="24"/>
          <w:szCs w:val="24"/>
        </w:rPr>
        <w:t xml:space="preserve">. </w:t>
      </w:r>
      <w:r w:rsidR="005E5443">
        <w:rPr>
          <w:rFonts w:ascii="Times New Roman" w:hAnsi="Times New Roman" w:cs="Times New Roman"/>
          <w:sz w:val="24"/>
          <w:szCs w:val="24"/>
        </w:rPr>
        <w:t xml:space="preserve">That license was </w:t>
      </w:r>
      <w:r w:rsidR="00081616">
        <w:rPr>
          <w:rFonts w:ascii="Times New Roman" w:hAnsi="Times New Roman" w:cs="Times New Roman"/>
          <w:sz w:val="24"/>
          <w:szCs w:val="24"/>
        </w:rPr>
        <w:t xml:space="preserve">obviously </w:t>
      </w:r>
      <w:r w:rsidR="005E5443">
        <w:rPr>
          <w:rFonts w:ascii="Times New Roman" w:hAnsi="Times New Roman" w:cs="Times New Roman"/>
          <w:sz w:val="24"/>
          <w:szCs w:val="24"/>
        </w:rPr>
        <w:t xml:space="preserve">in effect prior to the Indian project.  </w:t>
      </w:r>
      <w:r w:rsidRPr="0064644F">
        <w:rPr>
          <w:rFonts w:ascii="Times New Roman" w:hAnsi="Times New Roman" w:cs="Times New Roman"/>
          <w:sz w:val="24"/>
          <w:szCs w:val="24"/>
        </w:rPr>
        <w:t xml:space="preserve">However, </w:t>
      </w:r>
      <w:r w:rsidR="00081616">
        <w:rPr>
          <w:rFonts w:ascii="Times New Roman" w:hAnsi="Times New Roman" w:cs="Times New Roman"/>
          <w:sz w:val="24"/>
          <w:szCs w:val="24"/>
        </w:rPr>
        <w:t xml:space="preserve">the evidence showed that </w:t>
      </w:r>
      <w:r w:rsidRPr="0064644F">
        <w:rPr>
          <w:rFonts w:ascii="Times New Roman" w:hAnsi="Times New Roman" w:cs="Times New Roman"/>
          <w:sz w:val="24"/>
          <w:szCs w:val="24"/>
        </w:rPr>
        <w:t>that license became inactive in 1988 and was never reactivated</w:t>
      </w:r>
      <w:r w:rsidR="00081616">
        <w:rPr>
          <w:rFonts w:ascii="Times New Roman" w:hAnsi="Times New Roman" w:cs="Times New Roman"/>
          <w:sz w:val="24"/>
          <w:szCs w:val="24"/>
        </w:rPr>
        <w:t xml:space="preserve">. </w:t>
      </w:r>
      <w:r w:rsidRPr="0064644F">
        <w:rPr>
          <w:rFonts w:ascii="Times New Roman" w:hAnsi="Times New Roman" w:cs="Times New Roman"/>
          <w:sz w:val="24"/>
          <w:szCs w:val="24"/>
        </w:rPr>
        <w:t xml:space="preserve"> The court also found that Cadmus did not submit sufficient evidence to create a </w:t>
      </w:r>
      <w:proofErr w:type="spellStart"/>
      <w:r w:rsidRPr="0064644F">
        <w:rPr>
          <w:rFonts w:ascii="Times New Roman" w:hAnsi="Times New Roman" w:cs="Times New Roman"/>
          <w:sz w:val="24"/>
          <w:szCs w:val="24"/>
        </w:rPr>
        <w:t>triable</w:t>
      </w:r>
      <w:proofErr w:type="spellEnd"/>
      <w:r w:rsidRPr="0064644F">
        <w:rPr>
          <w:rFonts w:ascii="Times New Roman" w:hAnsi="Times New Roman" w:cs="Times New Roman"/>
          <w:sz w:val="24"/>
          <w:szCs w:val="24"/>
        </w:rPr>
        <w:t xml:space="preserve"> issue of material fact with regard to its satisfaction of the</w:t>
      </w:r>
      <w:r w:rsidR="0064644F" w:rsidRPr="0064644F">
        <w:rPr>
          <w:rFonts w:ascii="Times New Roman" w:hAnsi="Times New Roman" w:cs="Times New Roman"/>
          <w:sz w:val="24"/>
          <w:szCs w:val="24"/>
        </w:rPr>
        <w:t xml:space="preserve"> other</w:t>
      </w:r>
      <w:r w:rsidRPr="0064644F">
        <w:rPr>
          <w:rFonts w:ascii="Times New Roman" w:hAnsi="Times New Roman" w:cs="Times New Roman"/>
          <w:sz w:val="24"/>
          <w:szCs w:val="24"/>
        </w:rPr>
        <w:t xml:space="preserve"> "substantial compliance" requirements for a court to find proper</w:t>
      </w:r>
      <w:r w:rsidR="005E5443">
        <w:rPr>
          <w:rFonts w:ascii="Times New Roman" w:hAnsi="Times New Roman" w:cs="Times New Roman"/>
          <w:sz w:val="24"/>
          <w:szCs w:val="24"/>
        </w:rPr>
        <w:t xml:space="preserve"> licensing (acting swiftly, acting reasonabl</w:t>
      </w:r>
      <w:r w:rsidR="00DE4D7A">
        <w:rPr>
          <w:rFonts w:ascii="Times New Roman" w:hAnsi="Times New Roman" w:cs="Times New Roman"/>
          <w:sz w:val="24"/>
          <w:szCs w:val="24"/>
        </w:rPr>
        <w:t>y</w:t>
      </w:r>
      <w:r w:rsidR="005E5443">
        <w:rPr>
          <w:rFonts w:ascii="Times New Roman" w:hAnsi="Times New Roman" w:cs="Times New Roman"/>
          <w:sz w:val="24"/>
          <w:szCs w:val="24"/>
        </w:rPr>
        <w:t xml:space="preserve"> and in good faith to maintain the license, and </w:t>
      </w:r>
      <w:r w:rsidR="009E30F2">
        <w:rPr>
          <w:rFonts w:ascii="Times New Roman" w:hAnsi="Times New Roman" w:cs="Times New Roman"/>
          <w:sz w:val="24"/>
          <w:szCs w:val="24"/>
        </w:rPr>
        <w:t>a lack</w:t>
      </w:r>
      <w:r w:rsidR="005E5443">
        <w:rPr>
          <w:rFonts w:ascii="Times New Roman" w:hAnsi="Times New Roman" w:cs="Times New Roman"/>
          <w:sz w:val="24"/>
          <w:szCs w:val="24"/>
        </w:rPr>
        <w:t xml:space="preserve"> of knowledge</w:t>
      </w:r>
      <w:r w:rsidR="00DE4D7A">
        <w:rPr>
          <w:rFonts w:ascii="Times New Roman" w:hAnsi="Times New Roman" w:cs="Times New Roman"/>
          <w:sz w:val="24"/>
          <w:szCs w:val="24"/>
        </w:rPr>
        <w:t xml:space="preserve"> that the license was not in effect)</w:t>
      </w:r>
      <w:r w:rsidR="005E5443">
        <w:rPr>
          <w:rFonts w:ascii="Times New Roman" w:hAnsi="Times New Roman" w:cs="Times New Roman"/>
          <w:sz w:val="24"/>
          <w:szCs w:val="24"/>
        </w:rPr>
        <w:t>.</w:t>
      </w:r>
    </w:p>
    <w:p w:rsidR="00BC3FAB" w:rsidRPr="0064644F" w:rsidRDefault="00BC3FAB" w:rsidP="00A11AE5">
      <w:pPr>
        <w:ind w:left="0" w:right="0"/>
        <w:jc w:val="both"/>
        <w:rPr>
          <w:rFonts w:ascii="Times New Roman" w:hAnsi="Times New Roman" w:cs="Times New Roman"/>
          <w:sz w:val="24"/>
          <w:szCs w:val="24"/>
        </w:rPr>
      </w:pPr>
    </w:p>
    <w:p w:rsidR="00BC3FAB" w:rsidRPr="0064644F" w:rsidRDefault="00BC3FAB" w:rsidP="00A11AE5">
      <w:pPr>
        <w:ind w:left="0" w:right="0"/>
        <w:jc w:val="both"/>
        <w:rPr>
          <w:rFonts w:ascii="Times New Roman" w:hAnsi="Times New Roman" w:cs="Times New Roman"/>
          <w:sz w:val="24"/>
          <w:szCs w:val="24"/>
        </w:rPr>
      </w:pPr>
      <w:r w:rsidRPr="0064644F">
        <w:rPr>
          <w:rFonts w:ascii="Times New Roman" w:hAnsi="Times New Roman" w:cs="Times New Roman"/>
          <w:sz w:val="24"/>
          <w:szCs w:val="24"/>
        </w:rPr>
        <w:t xml:space="preserve">The court similarly analyzed, and ultimately rejected, various other arguments raised by Cadmus on appeal. The court of appeal affirmed the summary judgment granted to </w:t>
      </w:r>
      <w:r w:rsidR="0064644F" w:rsidRPr="0064644F">
        <w:rPr>
          <w:rFonts w:ascii="Times New Roman" w:hAnsi="Times New Roman" w:cs="Times New Roman"/>
          <w:sz w:val="24"/>
          <w:szCs w:val="24"/>
        </w:rPr>
        <w:t>Twenty-Nine Palms</w:t>
      </w:r>
      <w:r w:rsidRPr="0064644F">
        <w:rPr>
          <w:rFonts w:ascii="Times New Roman" w:hAnsi="Times New Roman" w:cs="Times New Roman"/>
          <w:sz w:val="24"/>
          <w:szCs w:val="24"/>
        </w:rPr>
        <w:t>. Presumably, then, the trial court would order Cadmus/</w:t>
      </w:r>
      <w:r w:rsidR="0064644F" w:rsidRPr="0064644F">
        <w:rPr>
          <w:rFonts w:ascii="Times New Roman" w:hAnsi="Times New Roman" w:cs="Times New Roman"/>
          <w:sz w:val="24"/>
          <w:szCs w:val="24"/>
        </w:rPr>
        <w:t>Bardos</w:t>
      </w:r>
      <w:r w:rsidRPr="0064644F">
        <w:rPr>
          <w:rFonts w:ascii="Times New Roman" w:hAnsi="Times New Roman" w:cs="Times New Roman"/>
          <w:sz w:val="24"/>
          <w:szCs w:val="24"/>
        </w:rPr>
        <w:t xml:space="preserve"> to disgorge the $751,995 that it had been paid for the work of improvement. A bitter pill, to be sure, but the decision reiterates several important points.</w:t>
      </w:r>
    </w:p>
    <w:p w:rsidR="00BC3FAB" w:rsidRDefault="00BC3FAB" w:rsidP="00A11AE5">
      <w:pPr>
        <w:ind w:left="0" w:right="0"/>
        <w:jc w:val="both"/>
        <w:rPr>
          <w:rFonts w:ascii="Times New Roman" w:hAnsi="Times New Roman" w:cs="Times New Roman"/>
          <w:sz w:val="24"/>
          <w:szCs w:val="24"/>
        </w:rPr>
      </w:pPr>
    </w:p>
    <w:p w:rsidR="009E30F2" w:rsidRDefault="009E30F2" w:rsidP="00A11AE5">
      <w:pPr>
        <w:ind w:left="0" w:right="0"/>
        <w:jc w:val="both"/>
        <w:rPr>
          <w:rFonts w:ascii="Times New Roman" w:hAnsi="Times New Roman" w:cs="Times New Roman"/>
          <w:b/>
          <w:sz w:val="24"/>
          <w:szCs w:val="24"/>
        </w:rPr>
      </w:pPr>
      <w:r w:rsidRPr="00EB720B">
        <w:rPr>
          <w:rFonts w:ascii="Times New Roman" w:hAnsi="Times New Roman" w:cs="Times New Roman"/>
          <w:b/>
          <w:noProof/>
          <w:color w:val="C4BC96" w:themeColor="background2" w:themeShade="BF"/>
          <w:sz w:val="24"/>
          <w:szCs w:val="24"/>
        </w:rPr>
        <w:lastRenderedPageBreak/>
        <w:drawing>
          <wp:anchor distT="0" distB="0" distL="114300" distR="114300" simplePos="0" relativeHeight="251658240" behindDoc="0" locked="0" layoutInCell="1" allowOverlap="1">
            <wp:simplePos x="0" y="0"/>
            <wp:positionH relativeFrom="column">
              <wp:posOffset>19050</wp:posOffset>
            </wp:positionH>
            <wp:positionV relativeFrom="paragraph">
              <wp:posOffset>-11430</wp:posOffset>
            </wp:positionV>
            <wp:extent cx="971550" cy="752475"/>
            <wp:effectExtent l="19050" t="0" r="0" b="0"/>
            <wp:wrapSquare wrapText="bothSides"/>
            <wp:docPr id="3" name="Picture 3" descr="C:\Users\Trina.RAMSEYLAWGROUP\AppData\Local\Microsoft\Windows\Temporary Internet Files\Low\Content.IE5\IG5WMBCU\MC90002352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ina.RAMSEYLAWGROUP\AppData\Local\Microsoft\Windows\Temporary Internet Files\Low\Content.IE5\IG5WMBCU\MC900023521[1].WMF"/>
                    <pic:cNvPicPr>
                      <a:picLocks noChangeAspect="1" noChangeArrowheads="1"/>
                    </pic:cNvPicPr>
                  </pic:nvPicPr>
                  <pic:blipFill>
                    <a:blip r:embed="rId10" cstate="print"/>
                    <a:srcRect/>
                    <a:stretch>
                      <a:fillRect/>
                    </a:stretch>
                  </pic:blipFill>
                  <pic:spPr bwMode="auto">
                    <a:xfrm>
                      <a:off x="0" y="0"/>
                      <a:ext cx="971550" cy="752475"/>
                    </a:xfrm>
                    <a:prstGeom prst="rect">
                      <a:avLst/>
                    </a:prstGeom>
                    <a:solidFill>
                      <a:schemeClr val="accent3">
                        <a:lumMod val="60000"/>
                        <a:lumOff val="40000"/>
                      </a:schemeClr>
                    </a:solidFill>
                    <a:ln w="9525">
                      <a:noFill/>
                      <a:miter lim="800000"/>
                      <a:headEnd/>
                      <a:tailEnd/>
                    </a:ln>
                  </pic:spPr>
                </pic:pic>
              </a:graphicData>
            </a:graphic>
          </wp:anchor>
        </w:drawing>
      </w:r>
    </w:p>
    <w:p w:rsidR="001A769A" w:rsidRDefault="001A769A" w:rsidP="00A11AE5">
      <w:pPr>
        <w:ind w:left="0" w:right="0"/>
        <w:jc w:val="both"/>
        <w:rPr>
          <w:rFonts w:ascii="Times New Roman" w:hAnsi="Times New Roman" w:cs="Times New Roman"/>
          <w:b/>
          <w:sz w:val="24"/>
          <w:szCs w:val="24"/>
        </w:rPr>
      </w:pPr>
    </w:p>
    <w:p w:rsidR="002E50C3" w:rsidRPr="00EB720B" w:rsidRDefault="002E50C3" w:rsidP="00A11AE5">
      <w:pPr>
        <w:ind w:left="0" w:right="0"/>
        <w:jc w:val="both"/>
        <w:rPr>
          <w:rFonts w:ascii="Times New Roman" w:hAnsi="Times New Roman" w:cs="Times New Roman"/>
          <w:b/>
          <w:color w:val="943634" w:themeColor="accent2" w:themeShade="BF"/>
          <w:sz w:val="24"/>
          <w:szCs w:val="24"/>
        </w:rPr>
      </w:pPr>
      <w:proofErr w:type="gramStart"/>
      <w:r w:rsidRPr="00EB720B">
        <w:rPr>
          <w:rFonts w:ascii="Times New Roman" w:hAnsi="Times New Roman" w:cs="Times New Roman"/>
          <w:b/>
          <w:color w:val="943634" w:themeColor="accent2" w:themeShade="BF"/>
          <w:sz w:val="24"/>
          <w:szCs w:val="24"/>
        </w:rPr>
        <w:t>IMPORTANT TAKE AWAYS FROM THIS DECISION</w:t>
      </w:r>
      <w:r w:rsidR="0064644F" w:rsidRPr="00EB720B">
        <w:rPr>
          <w:rFonts w:ascii="Times New Roman" w:hAnsi="Times New Roman" w:cs="Times New Roman"/>
          <w:b/>
          <w:color w:val="943634" w:themeColor="accent2" w:themeShade="BF"/>
          <w:sz w:val="24"/>
          <w:szCs w:val="24"/>
        </w:rPr>
        <w:t>?</w:t>
      </w:r>
      <w:proofErr w:type="gramEnd"/>
    </w:p>
    <w:p w:rsidR="002E50C3" w:rsidRPr="0064644F" w:rsidRDefault="002E50C3" w:rsidP="00A11AE5">
      <w:pPr>
        <w:ind w:left="0" w:right="0"/>
        <w:jc w:val="both"/>
        <w:rPr>
          <w:rFonts w:ascii="Times New Roman" w:hAnsi="Times New Roman" w:cs="Times New Roman"/>
          <w:sz w:val="24"/>
          <w:szCs w:val="24"/>
        </w:rPr>
      </w:pPr>
    </w:p>
    <w:p w:rsidR="001A769A" w:rsidRPr="001A769A" w:rsidRDefault="001A769A" w:rsidP="009E30F2">
      <w:pPr>
        <w:pStyle w:val="ListParagraph"/>
        <w:ind w:left="0" w:right="0"/>
        <w:jc w:val="both"/>
        <w:rPr>
          <w:rFonts w:ascii="Times New Roman" w:hAnsi="Times New Roman" w:cs="Times New Roman"/>
          <w:sz w:val="24"/>
          <w:szCs w:val="24"/>
        </w:rPr>
      </w:pPr>
    </w:p>
    <w:p w:rsidR="002E50C3" w:rsidRPr="0064644F" w:rsidRDefault="00BC3FAB" w:rsidP="00A11AE5">
      <w:pPr>
        <w:pStyle w:val="ListParagraph"/>
        <w:numPr>
          <w:ilvl w:val="0"/>
          <w:numId w:val="1"/>
        </w:numPr>
        <w:ind w:left="0" w:right="0"/>
        <w:jc w:val="both"/>
        <w:rPr>
          <w:rFonts w:ascii="Times New Roman" w:hAnsi="Times New Roman" w:cs="Times New Roman"/>
          <w:sz w:val="24"/>
          <w:szCs w:val="24"/>
        </w:rPr>
      </w:pPr>
      <w:r w:rsidRPr="00A11AE5">
        <w:rPr>
          <w:rFonts w:ascii="Times New Roman" w:hAnsi="Times New Roman" w:cs="Times New Roman"/>
          <w:b/>
          <w:sz w:val="24"/>
          <w:szCs w:val="24"/>
        </w:rPr>
        <w:t>Always</w:t>
      </w:r>
      <w:r w:rsidRPr="0064644F">
        <w:rPr>
          <w:rFonts w:ascii="Times New Roman" w:hAnsi="Times New Roman" w:cs="Times New Roman"/>
          <w:sz w:val="24"/>
          <w:szCs w:val="24"/>
        </w:rPr>
        <w:t xml:space="preserve"> be properly licensed, with a </w:t>
      </w:r>
      <w:r w:rsidR="0064644F" w:rsidRPr="0064644F">
        <w:rPr>
          <w:rFonts w:ascii="Times New Roman" w:hAnsi="Times New Roman" w:cs="Times New Roman"/>
          <w:sz w:val="24"/>
          <w:szCs w:val="24"/>
        </w:rPr>
        <w:t>C</w:t>
      </w:r>
      <w:r w:rsidRPr="0064644F">
        <w:rPr>
          <w:rFonts w:ascii="Times New Roman" w:hAnsi="Times New Roman" w:cs="Times New Roman"/>
          <w:sz w:val="24"/>
          <w:szCs w:val="24"/>
        </w:rPr>
        <w:t xml:space="preserve">lass A, B, or C license as necessary, </w:t>
      </w:r>
      <w:r w:rsidRPr="0064644F">
        <w:rPr>
          <w:rFonts w:ascii="Times New Roman" w:hAnsi="Times New Roman" w:cs="Times New Roman"/>
          <w:i/>
          <w:sz w:val="24"/>
          <w:szCs w:val="24"/>
        </w:rPr>
        <w:t>during the</w:t>
      </w:r>
      <w:r w:rsidRPr="0064644F">
        <w:rPr>
          <w:rFonts w:ascii="Times New Roman" w:hAnsi="Times New Roman" w:cs="Times New Roman"/>
          <w:sz w:val="24"/>
          <w:szCs w:val="24"/>
        </w:rPr>
        <w:t xml:space="preserve"> </w:t>
      </w:r>
      <w:r w:rsidRPr="0064644F">
        <w:rPr>
          <w:rFonts w:ascii="Times New Roman" w:hAnsi="Times New Roman" w:cs="Times New Roman"/>
          <w:i/>
          <w:sz w:val="24"/>
          <w:szCs w:val="24"/>
        </w:rPr>
        <w:t>entire performance of the work</w:t>
      </w:r>
      <w:r w:rsidRPr="0064644F">
        <w:rPr>
          <w:rFonts w:ascii="Times New Roman" w:hAnsi="Times New Roman" w:cs="Times New Roman"/>
          <w:sz w:val="24"/>
          <w:szCs w:val="24"/>
        </w:rPr>
        <w:t xml:space="preserve"> on the project. </w:t>
      </w:r>
    </w:p>
    <w:p w:rsidR="0064644F" w:rsidRPr="0064644F" w:rsidRDefault="0064644F" w:rsidP="00A11AE5">
      <w:pPr>
        <w:pStyle w:val="ListParagraph"/>
        <w:ind w:left="0" w:right="0"/>
        <w:jc w:val="both"/>
        <w:rPr>
          <w:rFonts w:ascii="Times New Roman" w:hAnsi="Times New Roman" w:cs="Times New Roman"/>
          <w:sz w:val="24"/>
          <w:szCs w:val="24"/>
        </w:rPr>
      </w:pPr>
    </w:p>
    <w:p w:rsidR="0064644F" w:rsidRPr="00DE4D7A" w:rsidRDefault="00BC3FAB" w:rsidP="00A11AE5">
      <w:pPr>
        <w:pStyle w:val="ListParagraph"/>
        <w:numPr>
          <w:ilvl w:val="0"/>
          <w:numId w:val="1"/>
        </w:numPr>
        <w:ind w:left="0" w:right="0"/>
        <w:jc w:val="both"/>
        <w:rPr>
          <w:rFonts w:ascii="Times New Roman" w:hAnsi="Times New Roman" w:cs="Times New Roman"/>
          <w:sz w:val="24"/>
          <w:szCs w:val="24"/>
        </w:rPr>
      </w:pPr>
      <w:r w:rsidRPr="00A11AE5">
        <w:rPr>
          <w:rFonts w:ascii="Times New Roman" w:hAnsi="Times New Roman" w:cs="Times New Roman"/>
          <w:b/>
          <w:sz w:val="24"/>
          <w:szCs w:val="24"/>
        </w:rPr>
        <w:t xml:space="preserve">Do </w:t>
      </w:r>
      <w:r w:rsidR="0064644F" w:rsidRPr="00A11AE5">
        <w:rPr>
          <w:rFonts w:ascii="Times New Roman" w:hAnsi="Times New Roman" w:cs="Times New Roman"/>
          <w:b/>
          <w:sz w:val="24"/>
          <w:szCs w:val="24"/>
        </w:rPr>
        <w:t>not</w:t>
      </w:r>
      <w:r w:rsidR="0064644F" w:rsidRPr="00DE4D7A">
        <w:rPr>
          <w:rFonts w:ascii="Times New Roman" w:hAnsi="Times New Roman" w:cs="Times New Roman"/>
          <w:sz w:val="24"/>
          <w:szCs w:val="24"/>
        </w:rPr>
        <w:t xml:space="preserve"> allow your license to lapse</w:t>
      </w:r>
      <w:r w:rsidRPr="00DE4D7A">
        <w:rPr>
          <w:rFonts w:ascii="Times New Roman" w:hAnsi="Times New Roman" w:cs="Times New Roman"/>
          <w:sz w:val="24"/>
          <w:szCs w:val="24"/>
        </w:rPr>
        <w:t xml:space="preserve"> or expire or become invalid for any reason during the performance of the project.</w:t>
      </w:r>
    </w:p>
    <w:p w:rsidR="0064644F" w:rsidRPr="0064644F" w:rsidRDefault="0064644F" w:rsidP="00A11AE5">
      <w:pPr>
        <w:pStyle w:val="ListParagraph"/>
        <w:ind w:left="0" w:right="0"/>
        <w:jc w:val="both"/>
        <w:rPr>
          <w:rFonts w:ascii="Times New Roman" w:hAnsi="Times New Roman" w:cs="Times New Roman"/>
          <w:sz w:val="24"/>
          <w:szCs w:val="24"/>
        </w:rPr>
      </w:pPr>
    </w:p>
    <w:p w:rsidR="00BC3FAB" w:rsidRPr="0064644F" w:rsidRDefault="00BC3FAB" w:rsidP="00A11AE5">
      <w:pPr>
        <w:pStyle w:val="ListParagraph"/>
        <w:numPr>
          <w:ilvl w:val="0"/>
          <w:numId w:val="1"/>
        </w:numPr>
        <w:ind w:left="0" w:right="0"/>
        <w:jc w:val="both"/>
        <w:rPr>
          <w:rFonts w:ascii="Times New Roman" w:hAnsi="Times New Roman" w:cs="Times New Roman"/>
          <w:sz w:val="24"/>
          <w:szCs w:val="24"/>
        </w:rPr>
      </w:pPr>
      <w:r w:rsidRPr="0064644F">
        <w:rPr>
          <w:rFonts w:ascii="Times New Roman" w:hAnsi="Times New Roman" w:cs="Times New Roman"/>
          <w:sz w:val="24"/>
          <w:szCs w:val="24"/>
        </w:rPr>
        <w:t xml:space="preserve">If you become unlicensed through lapse, or other cause, during the performance of a project, </w:t>
      </w:r>
      <w:r w:rsidRPr="00A11AE5">
        <w:rPr>
          <w:rFonts w:ascii="Times New Roman" w:hAnsi="Times New Roman" w:cs="Times New Roman"/>
          <w:b/>
          <w:sz w:val="24"/>
          <w:szCs w:val="24"/>
        </w:rPr>
        <w:t>act IMMEDIATELY</w:t>
      </w:r>
      <w:r w:rsidRPr="0064644F">
        <w:rPr>
          <w:rFonts w:ascii="Times New Roman" w:hAnsi="Times New Roman" w:cs="Times New Roman"/>
          <w:sz w:val="24"/>
          <w:szCs w:val="24"/>
        </w:rPr>
        <w:t xml:space="preserve"> to preserve the possibility that you could argue "substantial compliance" under §7031 (</w:t>
      </w:r>
      <w:r w:rsidR="0064644F" w:rsidRPr="0064644F">
        <w:rPr>
          <w:rFonts w:ascii="Times New Roman" w:hAnsi="Times New Roman" w:cs="Times New Roman"/>
          <w:sz w:val="24"/>
          <w:szCs w:val="24"/>
        </w:rPr>
        <w:t>e</w:t>
      </w:r>
      <w:r w:rsidRPr="0064644F">
        <w:rPr>
          <w:rFonts w:ascii="Times New Roman" w:hAnsi="Times New Roman" w:cs="Times New Roman"/>
          <w:sz w:val="24"/>
          <w:szCs w:val="24"/>
        </w:rPr>
        <w:t>).</w:t>
      </w:r>
    </w:p>
    <w:p w:rsidR="0064644F" w:rsidRPr="0064644F" w:rsidRDefault="0064644F" w:rsidP="00A11AE5">
      <w:pPr>
        <w:pStyle w:val="ListParagraph"/>
        <w:ind w:left="0" w:right="0"/>
        <w:jc w:val="both"/>
        <w:rPr>
          <w:rFonts w:ascii="Times New Roman" w:hAnsi="Times New Roman" w:cs="Times New Roman"/>
          <w:sz w:val="24"/>
          <w:szCs w:val="24"/>
        </w:rPr>
      </w:pPr>
    </w:p>
    <w:p w:rsidR="0064644F" w:rsidRPr="00DE4D7A" w:rsidRDefault="00A11AE5" w:rsidP="00A11AE5">
      <w:pPr>
        <w:pStyle w:val="ListParagraph"/>
        <w:numPr>
          <w:ilvl w:val="0"/>
          <w:numId w:val="1"/>
        </w:numPr>
        <w:ind w:left="0" w:right="0"/>
        <w:jc w:val="both"/>
        <w:rPr>
          <w:rFonts w:ascii="Times New Roman" w:hAnsi="Times New Roman" w:cs="Times New Roman"/>
          <w:sz w:val="24"/>
          <w:szCs w:val="24"/>
        </w:rPr>
      </w:pPr>
      <w:r w:rsidRPr="00A11AE5">
        <w:rPr>
          <w:rFonts w:ascii="Times New Roman" w:hAnsi="Times New Roman" w:cs="Times New Roman"/>
          <w:b/>
          <w:sz w:val="24"/>
          <w:szCs w:val="24"/>
        </w:rPr>
        <w:t>Recognize</w:t>
      </w:r>
      <w:r w:rsidR="00BC3FAB" w:rsidRPr="00A11AE5">
        <w:rPr>
          <w:rFonts w:ascii="Times New Roman" w:hAnsi="Times New Roman" w:cs="Times New Roman"/>
          <w:b/>
          <w:sz w:val="24"/>
          <w:szCs w:val="24"/>
        </w:rPr>
        <w:t xml:space="preserve"> the "holder"</w:t>
      </w:r>
      <w:r w:rsidR="00BC3FAB" w:rsidRPr="00DE4D7A">
        <w:rPr>
          <w:rFonts w:ascii="Times New Roman" w:hAnsi="Times New Roman" w:cs="Times New Roman"/>
          <w:sz w:val="24"/>
          <w:szCs w:val="24"/>
        </w:rPr>
        <w:t xml:space="preserve"> of the license. In a sole proprietorship, the individual owner is the holder of the license. In a Corporation or a limited liability company,</w:t>
      </w:r>
      <w:r w:rsidR="0064644F" w:rsidRPr="00DE4D7A">
        <w:rPr>
          <w:rFonts w:ascii="Times New Roman" w:hAnsi="Times New Roman" w:cs="Times New Roman"/>
          <w:sz w:val="24"/>
          <w:szCs w:val="24"/>
        </w:rPr>
        <w:t xml:space="preserve"> the license</w:t>
      </w:r>
      <w:r w:rsidR="00DE4D7A" w:rsidRPr="00DE4D7A">
        <w:rPr>
          <w:rFonts w:ascii="Times New Roman" w:hAnsi="Times New Roman" w:cs="Times New Roman"/>
          <w:sz w:val="24"/>
          <w:szCs w:val="24"/>
        </w:rPr>
        <w:t xml:space="preserve"> is</w:t>
      </w:r>
      <w:r w:rsidR="0064644F" w:rsidRPr="00DE4D7A">
        <w:rPr>
          <w:rFonts w:ascii="Times New Roman" w:hAnsi="Times New Roman" w:cs="Times New Roman"/>
          <w:sz w:val="24"/>
          <w:szCs w:val="24"/>
        </w:rPr>
        <w:t xml:space="preserve"> held by the separately formed legal business entity, and not by an individual.</w:t>
      </w:r>
    </w:p>
    <w:p w:rsidR="0064644F" w:rsidRPr="0064644F" w:rsidRDefault="0064644F" w:rsidP="00A11AE5">
      <w:pPr>
        <w:pStyle w:val="ListParagraph"/>
        <w:ind w:left="0" w:right="0"/>
        <w:jc w:val="both"/>
        <w:rPr>
          <w:rFonts w:ascii="Times New Roman" w:hAnsi="Times New Roman" w:cs="Times New Roman"/>
          <w:sz w:val="24"/>
          <w:szCs w:val="24"/>
        </w:rPr>
      </w:pPr>
    </w:p>
    <w:p w:rsidR="0064644F" w:rsidRDefault="0064644F" w:rsidP="00A11AE5">
      <w:pPr>
        <w:pStyle w:val="ListParagraph"/>
        <w:numPr>
          <w:ilvl w:val="0"/>
          <w:numId w:val="1"/>
        </w:numPr>
        <w:ind w:left="0" w:right="0"/>
        <w:jc w:val="both"/>
        <w:rPr>
          <w:rFonts w:ascii="Times New Roman" w:hAnsi="Times New Roman" w:cs="Times New Roman"/>
          <w:sz w:val="24"/>
          <w:szCs w:val="24"/>
        </w:rPr>
      </w:pPr>
      <w:r w:rsidRPr="0064644F">
        <w:rPr>
          <w:rFonts w:ascii="Times New Roman" w:hAnsi="Times New Roman" w:cs="Times New Roman"/>
          <w:sz w:val="24"/>
          <w:szCs w:val="24"/>
        </w:rPr>
        <w:t xml:space="preserve">If you are a project owner, and an issue of payment arises, </w:t>
      </w:r>
      <w:r w:rsidRPr="00A11AE5">
        <w:rPr>
          <w:rFonts w:ascii="Times New Roman" w:hAnsi="Times New Roman" w:cs="Times New Roman"/>
          <w:b/>
          <w:sz w:val="24"/>
          <w:szCs w:val="24"/>
        </w:rPr>
        <w:t>obtain a certified copy</w:t>
      </w:r>
      <w:r w:rsidRPr="0064644F">
        <w:rPr>
          <w:rFonts w:ascii="Times New Roman" w:hAnsi="Times New Roman" w:cs="Times New Roman"/>
          <w:sz w:val="24"/>
          <w:szCs w:val="24"/>
        </w:rPr>
        <w:t xml:space="preserve"> of the license record for the general contractor or subcontractor or other licensed professional seeking payment. If the record does not disclose proper licensure </w:t>
      </w:r>
      <w:r w:rsidRPr="0064644F">
        <w:rPr>
          <w:rFonts w:ascii="Times New Roman" w:hAnsi="Times New Roman" w:cs="Times New Roman"/>
          <w:i/>
          <w:sz w:val="24"/>
          <w:szCs w:val="24"/>
        </w:rPr>
        <w:t>during the entirety of the work of improvement</w:t>
      </w:r>
      <w:r w:rsidRPr="0064644F">
        <w:rPr>
          <w:rFonts w:ascii="Times New Roman" w:hAnsi="Times New Roman" w:cs="Times New Roman"/>
          <w:sz w:val="24"/>
          <w:szCs w:val="24"/>
        </w:rPr>
        <w:t>, an argument can be made under §7031 that the contractor need not be paid for his or her work and, further, that if they were paid any sums then those amounts are subject to disgorgement.</w:t>
      </w:r>
    </w:p>
    <w:p w:rsidR="00DE4D7A" w:rsidRPr="00DE4D7A" w:rsidRDefault="00DE4D7A" w:rsidP="00A11AE5">
      <w:pPr>
        <w:pStyle w:val="ListParagraph"/>
        <w:ind w:left="0" w:right="0"/>
        <w:jc w:val="both"/>
        <w:rPr>
          <w:rFonts w:ascii="Times New Roman" w:hAnsi="Times New Roman" w:cs="Times New Roman"/>
          <w:sz w:val="24"/>
          <w:szCs w:val="24"/>
        </w:rPr>
      </w:pPr>
    </w:p>
    <w:p w:rsidR="00DE4D7A" w:rsidRDefault="00DE4D7A" w:rsidP="00A11AE5">
      <w:pPr>
        <w:ind w:left="0" w:right="0"/>
        <w:jc w:val="both"/>
        <w:rPr>
          <w:rFonts w:ascii="Times New Roman" w:hAnsi="Times New Roman" w:cs="Times New Roman"/>
          <w:sz w:val="24"/>
          <w:szCs w:val="24"/>
        </w:rPr>
      </w:pPr>
    </w:p>
    <w:p w:rsidR="00DE4D7A" w:rsidRDefault="00DE4D7A" w:rsidP="00A11AE5">
      <w:pPr>
        <w:ind w:left="0" w:right="0"/>
        <w:jc w:val="both"/>
        <w:rPr>
          <w:rFonts w:ascii="Times New Roman" w:hAnsi="Times New Roman" w:cs="Times New Roman"/>
          <w:sz w:val="24"/>
          <w:szCs w:val="24"/>
        </w:rPr>
      </w:pPr>
    </w:p>
    <w:p w:rsidR="00DE4D7A" w:rsidRDefault="00DE4D7A" w:rsidP="00A11AE5">
      <w:pPr>
        <w:ind w:left="0" w:right="0"/>
        <w:jc w:val="both"/>
        <w:rPr>
          <w:rFonts w:ascii="Times New Roman" w:hAnsi="Times New Roman" w:cs="Times New Roman"/>
          <w:sz w:val="24"/>
          <w:szCs w:val="24"/>
        </w:rPr>
      </w:pPr>
    </w:p>
    <w:sectPr w:rsidR="00DE4D7A" w:rsidSect="00A11AE5">
      <w:type w:val="continuous"/>
      <w:pgSz w:w="12240" w:h="15840"/>
      <w:pgMar w:top="1008"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AE5" w:rsidRDefault="00A11AE5" w:rsidP="00A11AE5">
      <w:r>
        <w:separator/>
      </w:r>
    </w:p>
  </w:endnote>
  <w:endnote w:type="continuationSeparator" w:id="0">
    <w:p w:rsidR="00A11AE5" w:rsidRDefault="00A11AE5" w:rsidP="00A1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25410"/>
      <w:docPartObj>
        <w:docPartGallery w:val="Page Numbers (Bottom of Page)"/>
        <w:docPartUnique/>
      </w:docPartObj>
    </w:sdtPr>
    <w:sdtEndPr/>
    <w:sdtContent>
      <w:p w:rsidR="00A11AE5" w:rsidRDefault="004159ED">
        <w:pPr>
          <w:pStyle w:val="Footer"/>
          <w:jc w:val="center"/>
        </w:pPr>
        <w:r>
          <w:fldChar w:fldCharType="begin"/>
        </w:r>
        <w:r>
          <w:instrText xml:space="preserve"> PAGE   \* MERGEFORMAT </w:instrText>
        </w:r>
        <w:r>
          <w:fldChar w:fldCharType="separate"/>
        </w:r>
        <w:r w:rsidR="00C07515">
          <w:rPr>
            <w:noProof/>
          </w:rPr>
          <w:t>2</w:t>
        </w:r>
        <w:r>
          <w:rPr>
            <w:noProof/>
          </w:rPr>
          <w:fldChar w:fldCharType="end"/>
        </w:r>
      </w:p>
    </w:sdtContent>
  </w:sdt>
  <w:p w:rsidR="00A11AE5" w:rsidRDefault="00A11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AE5" w:rsidRDefault="00A11AE5" w:rsidP="00A11AE5">
      <w:r>
        <w:separator/>
      </w:r>
    </w:p>
  </w:footnote>
  <w:footnote w:type="continuationSeparator" w:id="0">
    <w:p w:rsidR="00A11AE5" w:rsidRDefault="00A11AE5" w:rsidP="00A11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E7247"/>
    <w:multiLevelType w:val="hybridMultilevel"/>
    <w:tmpl w:val="D444C1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3EAC"/>
    <w:rsid w:val="00027DD8"/>
    <w:rsid w:val="00043960"/>
    <w:rsid w:val="00081616"/>
    <w:rsid w:val="001A769A"/>
    <w:rsid w:val="002E50C3"/>
    <w:rsid w:val="004159ED"/>
    <w:rsid w:val="005E5443"/>
    <w:rsid w:val="0064644F"/>
    <w:rsid w:val="006A6F68"/>
    <w:rsid w:val="006E22A3"/>
    <w:rsid w:val="00713936"/>
    <w:rsid w:val="0082224F"/>
    <w:rsid w:val="009E30F2"/>
    <w:rsid w:val="00A11AE5"/>
    <w:rsid w:val="00A22B8E"/>
    <w:rsid w:val="00A31040"/>
    <w:rsid w:val="00A32444"/>
    <w:rsid w:val="00BC3FAB"/>
    <w:rsid w:val="00C07515"/>
    <w:rsid w:val="00C168BE"/>
    <w:rsid w:val="00DE4D7A"/>
    <w:rsid w:val="00E13EAC"/>
    <w:rsid w:val="00E87716"/>
    <w:rsid w:val="00EB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right="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0C3"/>
    <w:pPr>
      <w:contextualSpacing/>
    </w:pPr>
  </w:style>
  <w:style w:type="paragraph" w:styleId="Header">
    <w:name w:val="header"/>
    <w:basedOn w:val="Normal"/>
    <w:link w:val="HeaderChar"/>
    <w:uiPriority w:val="99"/>
    <w:semiHidden/>
    <w:unhideWhenUsed/>
    <w:rsid w:val="00A11AE5"/>
    <w:pPr>
      <w:tabs>
        <w:tab w:val="center" w:pos="4680"/>
        <w:tab w:val="right" w:pos="9360"/>
      </w:tabs>
    </w:pPr>
  </w:style>
  <w:style w:type="character" w:customStyle="1" w:styleId="HeaderChar">
    <w:name w:val="Header Char"/>
    <w:basedOn w:val="DefaultParagraphFont"/>
    <w:link w:val="Header"/>
    <w:uiPriority w:val="99"/>
    <w:semiHidden/>
    <w:rsid w:val="00A11AE5"/>
  </w:style>
  <w:style w:type="paragraph" w:styleId="Footer">
    <w:name w:val="footer"/>
    <w:basedOn w:val="Normal"/>
    <w:link w:val="FooterChar"/>
    <w:uiPriority w:val="99"/>
    <w:unhideWhenUsed/>
    <w:rsid w:val="00A11AE5"/>
    <w:pPr>
      <w:tabs>
        <w:tab w:val="center" w:pos="4680"/>
        <w:tab w:val="right" w:pos="9360"/>
      </w:tabs>
    </w:pPr>
  </w:style>
  <w:style w:type="character" w:customStyle="1" w:styleId="FooterChar">
    <w:name w:val="Footer Char"/>
    <w:basedOn w:val="DefaultParagraphFont"/>
    <w:link w:val="Footer"/>
    <w:uiPriority w:val="99"/>
    <w:rsid w:val="00A11AE5"/>
  </w:style>
  <w:style w:type="paragraph" w:styleId="BalloonText">
    <w:name w:val="Balloon Text"/>
    <w:basedOn w:val="Normal"/>
    <w:link w:val="BalloonTextChar"/>
    <w:uiPriority w:val="99"/>
    <w:semiHidden/>
    <w:unhideWhenUsed/>
    <w:rsid w:val="00A11AE5"/>
    <w:rPr>
      <w:rFonts w:ascii="Tahoma" w:hAnsi="Tahoma" w:cs="Tahoma"/>
      <w:sz w:val="16"/>
      <w:szCs w:val="16"/>
    </w:rPr>
  </w:style>
  <w:style w:type="character" w:customStyle="1" w:styleId="BalloonTextChar">
    <w:name w:val="Balloon Text Char"/>
    <w:basedOn w:val="DefaultParagraphFont"/>
    <w:link w:val="BalloonText"/>
    <w:uiPriority w:val="99"/>
    <w:semiHidden/>
    <w:rsid w:val="00A11A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right="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0C3"/>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Judson</dc:creator>
  <cp:lastModifiedBy>Stephen Judson</cp:lastModifiedBy>
  <cp:revision>6</cp:revision>
  <cp:lastPrinted>2012-11-14T22:28:00Z</cp:lastPrinted>
  <dcterms:created xsi:type="dcterms:W3CDTF">2012-11-16T19:48:00Z</dcterms:created>
  <dcterms:modified xsi:type="dcterms:W3CDTF">2012-11-17T00:40:00Z</dcterms:modified>
</cp:coreProperties>
</file>